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CA" w:rsidRDefault="009316AC" w:rsidP="00F029CA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</w:rPr>
      </w:pPr>
      <w:bookmarkStart w:id="0" w:name="_GoBack"/>
      <w:bookmarkEnd w:id="0"/>
      <w:r w:rsidRPr="000A1D65">
        <w:rPr>
          <w:rFonts w:cstheme="minorHAnsi"/>
          <w:b/>
          <w:sz w:val="24"/>
          <w:szCs w:val="24"/>
        </w:rPr>
        <w:t xml:space="preserve">GAROP </w:t>
      </w:r>
      <w:r w:rsidR="002F0FB9">
        <w:rPr>
          <w:rFonts w:cstheme="minorHAnsi"/>
          <w:b/>
          <w:sz w:val="24"/>
          <w:szCs w:val="24"/>
        </w:rPr>
        <w:t>C</w:t>
      </w:r>
      <w:r w:rsidRPr="000A1D65">
        <w:rPr>
          <w:rFonts w:cstheme="minorHAnsi"/>
          <w:b/>
          <w:sz w:val="24"/>
          <w:szCs w:val="24"/>
        </w:rPr>
        <w:t xml:space="preserve">onsultation on </w:t>
      </w:r>
      <w:r>
        <w:rPr>
          <w:rFonts w:cstheme="minorHAnsi"/>
          <w:b/>
          <w:sz w:val="24"/>
          <w:szCs w:val="24"/>
        </w:rPr>
        <w:t xml:space="preserve">the </w:t>
      </w:r>
      <w:r w:rsidR="002F0FB9">
        <w:rPr>
          <w:rFonts w:cstheme="minorHAnsi"/>
          <w:b/>
          <w:sz w:val="24"/>
          <w:szCs w:val="24"/>
        </w:rPr>
        <w:t>R</w:t>
      </w:r>
      <w:r>
        <w:rPr>
          <w:rFonts w:cstheme="minorHAnsi"/>
          <w:b/>
          <w:sz w:val="24"/>
          <w:szCs w:val="24"/>
        </w:rPr>
        <w:t xml:space="preserve">ights of </w:t>
      </w:r>
      <w:r w:rsidR="002F0FB9">
        <w:rPr>
          <w:rFonts w:cstheme="minorHAnsi"/>
          <w:b/>
          <w:sz w:val="24"/>
          <w:szCs w:val="24"/>
        </w:rPr>
        <w:t>O</w:t>
      </w:r>
      <w:r w:rsidRPr="000A1D65">
        <w:rPr>
          <w:rFonts w:cstheme="minorHAnsi"/>
          <w:b/>
          <w:sz w:val="24"/>
          <w:szCs w:val="24"/>
        </w:rPr>
        <w:t xml:space="preserve">lder </w:t>
      </w:r>
      <w:r w:rsidR="002F0FB9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>ersons</w:t>
      </w:r>
      <w:r>
        <w:rPr>
          <w:rFonts w:cstheme="minorHAnsi"/>
        </w:rPr>
        <w:t xml:space="preserve">: </w:t>
      </w:r>
    </w:p>
    <w:p w:rsidR="009316AC" w:rsidRPr="00CC0BA5" w:rsidRDefault="007C5369" w:rsidP="00F029CA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  <w:sz w:val="24"/>
          <w:szCs w:val="24"/>
        </w:rPr>
        <w:t xml:space="preserve">Individual </w:t>
      </w:r>
      <w:r w:rsidR="009C3E85">
        <w:rPr>
          <w:rFonts w:cstheme="minorHAnsi"/>
          <w:b/>
          <w:sz w:val="24"/>
          <w:szCs w:val="24"/>
        </w:rPr>
        <w:t>Response</w:t>
      </w:r>
      <w:r>
        <w:rPr>
          <w:rFonts w:cstheme="minorHAnsi"/>
          <w:b/>
          <w:sz w:val="24"/>
          <w:szCs w:val="24"/>
        </w:rPr>
        <w:t xml:space="preserve"> </w:t>
      </w:r>
      <w:r w:rsidR="009C3E85">
        <w:rPr>
          <w:rFonts w:cstheme="minorHAnsi"/>
          <w:b/>
          <w:sz w:val="24"/>
          <w:szCs w:val="24"/>
        </w:rPr>
        <w:t>F</w:t>
      </w:r>
      <w:r>
        <w:rPr>
          <w:rFonts w:cstheme="minorHAnsi"/>
          <w:b/>
          <w:sz w:val="24"/>
          <w:szCs w:val="24"/>
        </w:rPr>
        <w:t>orm</w:t>
      </w:r>
    </w:p>
    <w:p w:rsidR="009316AC" w:rsidRDefault="009316AC" w:rsidP="009316AC">
      <w:pPr>
        <w:spacing w:after="0" w:line="240" w:lineRule="auto"/>
        <w:rPr>
          <w:rFonts w:cstheme="minorHAnsi"/>
        </w:rPr>
      </w:pPr>
    </w:p>
    <w:p w:rsidR="00061AF2" w:rsidRPr="00061AF2" w:rsidRDefault="00E53D2B" w:rsidP="0009691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Introduction</w:t>
      </w:r>
      <w:r w:rsidR="00061AF2">
        <w:rPr>
          <w:rFonts w:cstheme="minorHAnsi"/>
          <w:b/>
        </w:rPr>
        <w:t xml:space="preserve"> </w:t>
      </w:r>
    </w:p>
    <w:p w:rsidR="00096911" w:rsidRDefault="00096911" w:rsidP="00096911">
      <w:pPr>
        <w:spacing w:after="0" w:line="240" w:lineRule="auto"/>
        <w:rPr>
          <w:rFonts w:cstheme="minorHAnsi"/>
        </w:rPr>
      </w:pPr>
      <w:r w:rsidRPr="00DB7C97">
        <w:rPr>
          <w:rFonts w:cstheme="minorHAnsi"/>
        </w:rPr>
        <w:t xml:space="preserve">The Global Alliance for the Rights of Older People (GAROP) </w:t>
      </w:r>
      <w:r w:rsidRPr="000A1D65">
        <w:rPr>
          <w:rFonts w:cstheme="minorHAnsi"/>
        </w:rPr>
        <w:t>is a network of over 100 civil society</w:t>
      </w:r>
      <w:r>
        <w:rPr>
          <w:rFonts w:cstheme="minorHAnsi"/>
        </w:rPr>
        <w:t xml:space="preserve"> </w:t>
      </w:r>
      <w:r w:rsidRPr="000A1D65">
        <w:rPr>
          <w:rFonts w:cstheme="minorHAnsi"/>
        </w:rPr>
        <w:t xml:space="preserve">organisations from around the world who have come together to strengthen and promote the rights of older persons.  </w:t>
      </w:r>
      <w:r>
        <w:rPr>
          <w:rFonts w:cstheme="minorHAnsi"/>
        </w:rPr>
        <w:t xml:space="preserve">It has a Steering Group of four member organisations (International Federation on Ageing, International Association of Homes and Services for the Ageing, AGE-Platform Europe and </w:t>
      </w:r>
      <w:proofErr w:type="spellStart"/>
      <w:r>
        <w:rPr>
          <w:rFonts w:cstheme="minorHAnsi"/>
        </w:rPr>
        <w:t>HelpAge</w:t>
      </w:r>
      <w:proofErr w:type="spellEnd"/>
      <w:r>
        <w:rPr>
          <w:rFonts w:cstheme="minorHAnsi"/>
        </w:rPr>
        <w:t xml:space="preserve"> International) who are co-ordinating this consultation. </w:t>
      </w:r>
    </w:p>
    <w:p w:rsidR="001C6B66" w:rsidRDefault="001C6B66" w:rsidP="00096911">
      <w:pPr>
        <w:spacing w:after="0" w:line="240" w:lineRule="auto"/>
        <w:rPr>
          <w:rFonts w:cstheme="minorHAnsi"/>
        </w:rPr>
      </w:pPr>
    </w:p>
    <w:p w:rsidR="001C6B66" w:rsidRDefault="001C6B66" w:rsidP="0009691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organisation that sent you this form is a member of GAROP. </w:t>
      </w:r>
    </w:p>
    <w:p w:rsidR="00061AF2" w:rsidRDefault="00061AF2" w:rsidP="00096911">
      <w:pPr>
        <w:spacing w:after="0" w:line="240" w:lineRule="auto"/>
        <w:rPr>
          <w:rFonts w:cstheme="minorHAnsi"/>
        </w:rPr>
      </w:pPr>
    </w:p>
    <w:p w:rsidR="00096911" w:rsidRDefault="00096911" w:rsidP="00096911">
      <w:pPr>
        <w:spacing w:after="0" w:line="240" w:lineRule="auto"/>
        <w:rPr>
          <w:rFonts w:cstheme="minorHAnsi"/>
        </w:rPr>
      </w:pPr>
      <w:r>
        <w:rPr>
          <w:rFonts w:cstheme="minorHAnsi"/>
        </w:rPr>
        <w:t>GAROP is consulting its</w:t>
      </w:r>
      <w:r w:rsidRPr="00DB7C97">
        <w:rPr>
          <w:rFonts w:cstheme="minorHAnsi"/>
        </w:rPr>
        <w:t xml:space="preserve"> members to hear from older people and their representative organisations about how older </w:t>
      </w:r>
      <w:r w:rsidRPr="000A1D65">
        <w:rPr>
          <w:rFonts w:cstheme="minorHAnsi"/>
        </w:rPr>
        <w:t>people are being discriminated against, what impact this has on their lives and why they think this is happening</w:t>
      </w:r>
      <w:r>
        <w:rPr>
          <w:rFonts w:cstheme="minorHAnsi"/>
        </w:rPr>
        <w:t xml:space="preserve">. </w:t>
      </w:r>
    </w:p>
    <w:p w:rsidR="00096911" w:rsidRDefault="00096911" w:rsidP="00096911">
      <w:pPr>
        <w:spacing w:after="0" w:line="240" w:lineRule="auto"/>
        <w:rPr>
          <w:rFonts w:cstheme="minorHAnsi"/>
        </w:rPr>
      </w:pPr>
    </w:p>
    <w:p w:rsidR="00096911" w:rsidRPr="000555E7" w:rsidRDefault="00096911" w:rsidP="00096911">
      <w:pPr>
        <w:spacing w:after="0" w:line="240" w:lineRule="auto"/>
        <w:rPr>
          <w:rFonts w:cstheme="minorHAnsi"/>
        </w:rPr>
      </w:pPr>
      <w:r w:rsidRPr="005A2F93">
        <w:rPr>
          <w:rFonts w:cstheme="minorHAnsi"/>
        </w:rPr>
        <w:t xml:space="preserve">There is </w:t>
      </w:r>
      <w:r>
        <w:rPr>
          <w:rFonts w:cstheme="minorHAnsi"/>
        </w:rPr>
        <w:t>currently</w:t>
      </w:r>
      <w:r w:rsidRPr="005A2F93">
        <w:rPr>
          <w:rFonts w:cstheme="minorHAnsi"/>
        </w:rPr>
        <w:t xml:space="preserve"> a discussion</w:t>
      </w:r>
      <w:r>
        <w:rPr>
          <w:rFonts w:cstheme="minorHAnsi"/>
        </w:rPr>
        <w:t xml:space="preserve"> going on</w:t>
      </w:r>
      <w:r w:rsidRPr="005A2F93">
        <w:rPr>
          <w:rFonts w:cstheme="minorHAnsi"/>
        </w:rPr>
        <w:t xml:space="preserve"> among governments and civil soc</w:t>
      </w:r>
      <w:r>
        <w:rPr>
          <w:rFonts w:cstheme="minorHAnsi"/>
        </w:rPr>
        <w:t>iety</w:t>
      </w:r>
      <w:r w:rsidRPr="005A2F93">
        <w:rPr>
          <w:rFonts w:cstheme="minorHAnsi"/>
        </w:rPr>
        <w:t xml:space="preserve"> about how </w:t>
      </w:r>
      <w:r>
        <w:rPr>
          <w:rFonts w:cstheme="minorHAnsi"/>
        </w:rPr>
        <w:t xml:space="preserve">to better protect and promote the human rights of older people, including through a new international convention on older persons’ rights – i.e. an international </w:t>
      </w:r>
      <w:r w:rsidRPr="000A1D65">
        <w:rPr>
          <w:rFonts w:cstheme="minorHAnsi"/>
        </w:rPr>
        <w:t>legally binding</w:t>
      </w:r>
      <w:r>
        <w:rPr>
          <w:rFonts w:cstheme="minorHAnsi"/>
        </w:rPr>
        <w:t xml:space="preserve"> treaty</w:t>
      </w:r>
      <w:r w:rsidRPr="000A1D65">
        <w:rPr>
          <w:rFonts w:cstheme="minorHAnsi"/>
        </w:rPr>
        <w:t xml:space="preserve"> that </w:t>
      </w:r>
      <w:r>
        <w:rPr>
          <w:rFonts w:cstheme="minorHAnsi"/>
        </w:rPr>
        <w:t xml:space="preserve">would </w:t>
      </w:r>
      <w:r w:rsidRPr="000A1D65">
        <w:rPr>
          <w:rFonts w:cstheme="minorHAnsi"/>
        </w:rPr>
        <w:t xml:space="preserve">outline how </w:t>
      </w:r>
      <w:r>
        <w:rPr>
          <w:rFonts w:cstheme="minorHAnsi"/>
        </w:rPr>
        <w:t xml:space="preserve">governments and others </w:t>
      </w:r>
      <w:r w:rsidRPr="000A1D65">
        <w:rPr>
          <w:rFonts w:cstheme="minorHAnsi"/>
        </w:rPr>
        <w:t xml:space="preserve">should treat </w:t>
      </w:r>
      <w:r>
        <w:rPr>
          <w:rFonts w:cstheme="minorHAnsi"/>
        </w:rPr>
        <w:t xml:space="preserve">older </w:t>
      </w:r>
      <w:r w:rsidRPr="000A1D65">
        <w:rPr>
          <w:rFonts w:cstheme="minorHAnsi"/>
        </w:rPr>
        <w:t xml:space="preserve">people so that they can lead dignified lives, free from fear and want. </w:t>
      </w:r>
      <w:r>
        <w:rPr>
          <w:rFonts w:cstheme="minorHAnsi"/>
        </w:rPr>
        <w:t xml:space="preserve">It is very important that the opinions and views of older people are included in this debate. </w:t>
      </w:r>
    </w:p>
    <w:p w:rsidR="00096911" w:rsidRDefault="00096911" w:rsidP="00096911">
      <w:pPr>
        <w:spacing w:after="0" w:line="240" w:lineRule="auto"/>
        <w:rPr>
          <w:rFonts w:cstheme="minorHAnsi"/>
        </w:rPr>
      </w:pPr>
    </w:p>
    <w:p w:rsidR="00096911" w:rsidRDefault="00096911" w:rsidP="0009691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responses from this consultation will be used by the GAROP Steering Group to develop a position on what the main elements of a new convention on the rights of older persons should be, which GAROP members can then use in their advocacy around a new convention at the national and international level. </w:t>
      </w:r>
    </w:p>
    <w:p w:rsidR="009C3E85" w:rsidRDefault="009C3E85" w:rsidP="009316AC">
      <w:pPr>
        <w:spacing w:after="0" w:line="240" w:lineRule="auto"/>
        <w:rPr>
          <w:rFonts w:cstheme="minorHAnsi"/>
          <w:b/>
        </w:rPr>
      </w:pPr>
    </w:p>
    <w:p w:rsidR="000959B5" w:rsidRDefault="00E53D2B" w:rsidP="009316AC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Instructions</w:t>
      </w:r>
    </w:p>
    <w:p w:rsidR="00CA76A5" w:rsidRDefault="000959B5" w:rsidP="00CA76A5">
      <w:pPr>
        <w:spacing w:after="0" w:line="240" w:lineRule="auto"/>
        <w:rPr>
          <w:rFonts w:cstheme="minorHAnsi"/>
        </w:rPr>
      </w:pPr>
      <w:r w:rsidRPr="000959B5">
        <w:rPr>
          <w:rFonts w:cstheme="minorHAnsi"/>
        </w:rPr>
        <w:t xml:space="preserve">Please complete this form </w:t>
      </w:r>
      <w:r w:rsidR="00CA76A5">
        <w:rPr>
          <w:rFonts w:cstheme="minorHAnsi"/>
        </w:rPr>
        <w:t xml:space="preserve">and </w:t>
      </w:r>
      <w:r w:rsidR="007C5369">
        <w:rPr>
          <w:rFonts w:cstheme="minorHAnsi"/>
        </w:rPr>
        <w:t xml:space="preserve">return it to the organisation that sent it to you. </w:t>
      </w:r>
      <w:r w:rsidR="00C45052">
        <w:rPr>
          <w:rFonts w:cstheme="minorHAnsi"/>
        </w:rPr>
        <w:t xml:space="preserve">They will collate all the responses they receive and send them back to the GAROP Steering Group. </w:t>
      </w:r>
    </w:p>
    <w:p w:rsidR="00C45052" w:rsidRDefault="00C45052" w:rsidP="00CA76A5">
      <w:pPr>
        <w:spacing w:after="0" w:line="240" w:lineRule="auto"/>
        <w:rPr>
          <w:rFonts w:cstheme="minorHAnsi"/>
          <w:b/>
        </w:rPr>
      </w:pPr>
    </w:p>
    <w:p w:rsidR="00C45052" w:rsidRDefault="00C45052" w:rsidP="00130089">
      <w:pPr>
        <w:spacing w:after="0" w:line="240" w:lineRule="auto"/>
        <w:rPr>
          <w:rFonts w:cstheme="minorHAnsi"/>
        </w:rPr>
      </w:pPr>
      <w:r>
        <w:rPr>
          <w:rFonts w:cstheme="minorHAnsi"/>
        </w:rPr>
        <w:t>This</w:t>
      </w:r>
      <w:r w:rsidR="00263A8C">
        <w:rPr>
          <w:rFonts w:cstheme="minorHAnsi"/>
        </w:rPr>
        <w:t xml:space="preserve"> consultation </w:t>
      </w:r>
      <w:r>
        <w:rPr>
          <w:rFonts w:cstheme="minorHAnsi"/>
        </w:rPr>
        <w:t xml:space="preserve">asks you </w:t>
      </w:r>
      <w:r w:rsidRPr="00C45052">
        <w:rPr>
          <w:rFonts w:cstheme="minorHAnsi"/>
        </w:rPr>
        <w:t>que</w:t>
      </w:r>
      <w:r w:rsidR="001C6B66">
        <w:rPr>
          <w:rFonts w:cstheme="minorHAnsi"/>
        </w:rPr>
        <w:t xml:space="preserve">stions about the discrimination </w:t>
      </w:r>
      <w:r w:rsidRPr="00C45052">
        <w:rPr>
          <w:rFonts w:cstheme="minorHAnsi"/>
        </w:rPr>
        <w:t>and prejudice</w:t>
      </w:r>
      <w:r w:rsidR="00130089">
        <w:rPr>
          <w:rFonts w:cstheme="minorHAnsi"/>
        </w:rPr>
        <w:t xml:space="preserve"> that older people experience. You can answer about your</w:t>
      </w:r>
      <w:r w:rsidRPr="00130089">
        <w:rPr>
          <w:rFonts w:cstheme="minorHAnsi"/>
        </w:rPr>
        <w:t xml:space="preserve"> own ex</w:t>
      </w:r>
      <w:r w:rsidR="00F80581">
        <w:rPr>
          <w:rFonts w:cstheme="minorHAnsi"/>
        </w:rPr>
        <w:t xml:space="preserve">perience or about that of other known </w:t>
      </w:r>
      <w:r w:rsidRPr="00130089">
        <w:rPr>
          <w:rFonts w:cstheme="minorHAnsi"/>
        </w:rPr>
        <w:t xml:space="preserve">older people. </w:t>
      </w:r>
      <w:r w:rsidR="00130089">
        <w:rPr>
          <w:rFonts w:cstheme="minorHAnsi"/>
        </w:rPr>
        <w:t>Your name</w:t>
      </w:r>
      <w:r w:rsidRPr="00130089">
        <w:rPr>
          <w:rFonts w:cstheme="minorHAnsi"/>
        </w:rPr>
        <w:t xml:space="preserve"> and identity will not be taken or given to the GAROP Steering Group. The only </w:t>
      </w:r>
      <w:r w:rsidR="00130089">
        <w:rPr>
          <w:rFonts w:cstheme="minorHAnsi"/>
        </w:rPr>
        <w:t xml:space="preserve">personal </w:t>
      </w:r>
      <w:r w:rsidRPr="00130089">
        <w:rPr>
          <w:rFonts w:cstheme="minorHAnsi"/>
        </w:rPr>
        <w:t xml:space="preserve">information you </w:t>
      </w:r>
      <w:r w:rsidR="00130089">
        <w:rPr>
          <w:rFonts w:cstheme="minorHAnsi"/>
        </w:rPr>
        <w:t>are asked to give is whether you a</w:t>
      </w:r>
      <w:r w:rsidR="00064EBC">
        <w:rPr>
          <w:rFonts w:cstheme="minorHAnsi"/>
        </w:rPr>
        <w:t xml:space="preserve">re male or female and your age. </w:t>
      </w:r>
      <w:r w:rsidR="00064EBC" w:rsidRPr="00130089">
        <w:rPr>
          <w:rFonts w:cstheme="minorHAnsi"/>
        </w:rPr>
        <w:t xml:space="preserve">Collecting this information tells us the gender balance of </w:t>
      </w:r>
      <w:r w:rsidR="00064EBC">
        <w:rPr>
          <w:rFonts w:cstheme="minorHAnsi"/>
        </w:rPr>
        <w:t xml:space="preserve">all </w:t>
      </w:r>
      <w:r w:rsidR="00064EBC" w:rsidRPr="00130089">
        <w:rPr>
          <w:rFonts w:cstheme="minorHAnsi"/>
        </w:rPr>
        <w:t xml:space="preserve">respondents </w:t>
      </w:r>
      <w:r w:rsidR="00064EBC">
        <w:rPr>
          <w:rFonts w:cstheme="minorHAnsi"/>
        </w:rPr>
        <w:t xml:space="preserve">across the consultation </w:t>
      </w:r>
      <w:r w:rsidR="00064EBC" w:rsidRPr="00130089">
        <w:rPr>
          <w:rFonts w:cstheme="minorHAnsi"/>
        </w:rPr>
        <w:t>and how many olde</w:t>
      </w:r>
      <w:r w:rsidR="00064EBC">
        <w:rPr>
          <w:rFonts w:cstheme="minorHAnsi"/>
        </w:rPr>
        <w:t xml:space="preserve">r people have responded. </w:t>
      </w:r>
      <w:r w:rsidR="00130089">
        <w:rPr>
          <w:rFonts w:cstheme="minorHAnsi"/>
        </w:rPr>
        <w:t xml:space="preserve">You </w:t>
      </w:r>
      <w:r w:rsidRPr="00130089">
        <w:rPr>
          <w:rFonts w:cstheme="minorHAnsi"/>
        </w:rPr>
        <w:t xml:space="preserve">do not need to give </w:t>
      </w:r>
      <w:r w:rsidR="00130089">
        <w:rPr>
          <w:rFonts w:cstheme="minorHAnsi"/>
        </w:rPr>
        <w:t xml:space="preserve">this information </w:t>
      </w:r>
      <w:r w:rsidRPr="00130089">
        <w:rPr>
          <w:rFonts w:cstheme="minorHAnsi"/>
        </w:rPr>
        <w:t xml:space="preserve">if </w:t>
      </w:r>
      <w:r w:rsidR="00130089">
        <w:rPr>
          <w:rFonts w:cstheme="minorHAnsi"/>
        </w:rPr>
        <w:t>you</w:t>
      </w:r>
      <w:r w:rsidRPr="00130089">
        <w:rPr>
          <w:rFonts w:cstheme="minorHAnsi"/>
        </w:rPr>
        <w:t xml:space="preserve"> do not want to. </w:t>
      </w:r>
      <w:r w:rsidR="00064EBC">
        <w:rPr>
          <w:rFonts w:cstheme="minorHAnsi"/>
        </w:rPr>
        <w:t xml:space="preserve">You also do not need to answer all the questions if you do not want to. </w:t>
      </w:r>
    </w:p>
    <w:p w:rsidR="00064EBC" w:rsidRPr="00130089" w:rsidRDefault="00064EBC" w:rsidP="00130089">
      <w:pPr>
        <w:spacing w:after="0" w:line="240" w:lineRule="auto"/>
        <w:rPr>
          <w:rFonts w:cstheme="minorHAnsi"/>
        </w:rPr>
      </w:pPr>
    </w:p>
    <w:p w:rsidR="007D2A1D" w:rsidRPr="007D2A1D" w:rsidRDefault="007D2A1D" w:rsidP="007D2A1D">
      <w:pPr>
        <w:spacing w:after="0" w:line="240" w:lineRule="auto"/>
        <w:rPr>
          <w:rFonts w:cstheme="minorHAnsi"/>
          <w:b/>
        </w:rPr>
      </w:pPr>
      <w:r w:rsidRPr="007D2A1D">
        <w:rPr>
          <w:rFonts w:cstheme="minorHAnsi"/>
          <w:b/>
        </w:rPr>
        <w:t>Thank you from GAROP</w:t>
      </w:r>
    </w:p>
    <w:p w:rsidR="007D2A1D" w:rsidRPr="007D2A1D" w:rsidRDefault="007D2A1D" w:rsidP="007D2A1D">
      <w:pPr>
        <w:spacing w:after="0" w:line="240" w:lineRule="auto"/>
        <w:rPr>
          <w:rFonts w:cstheme="minorHAnsi"/>
        </w:rPr>
      </w:pPr>
      <w:r w:rsidRPr="007D2A1D">
        <w:rPr>
          <w:rFonts w:cstheme="minorHAnsi"/>
        </w:rPr>
        <w:t xml:space="preserve">We would like to thank you for </w:t>
      </w:r>
      <w:r w:rsidR="008D2A1E">
        <w:rPr>
          <w:rFonts w:cstheme="minorHAnsi"/>
        </w:rPr>
        <w:t xml:space="preserve">your </w:t>
      </w:r>
      <w:r w:rsidRPr="007D2A1D">
        <w:rPr>
          <w:rFonts w:cstheme="minorHAnsi"/>
        </w:rPr>
        <w:t xml:space="preserve">input and we very much appreciate the time you have put into this. This is </w:t>
      </w:r>
      <w:r w:rsidR="00F80581">
        <w:rPr>
          <w:rFonts w:cstheme="minorHAnsi"/>
        </w:rPr>
        <w:t xml:space="preserve">the </w:t>
      </w:r>
      <w:r w:rsidRPr="007D2A1D">
        <w:rPr>
          <w:rFonts w:cstheme="minorHAnsi"/>
        </w:rPr>
        <w:t xml:space="preserve">first time </w:t>
      </w:r>
      <w:r w:rsidR="00F80581">
        <w:rPr>
          <w:rFonts w:cstheme="minorHAnsi"/>
        </w:rPr>
        <w:t xml:space="preserve">a </w:t>
      </w:r>
      <w:r w:rsidRPr="007D2A1D">
        <w:rPr>
          <w:rFonts w:cstheme="minorHAnsi"/>
        </w:rPr>
        <w:t xml:space="preserve">consultation </w:t>
      </w:r>
      <w:r w:rsidR="00F80581">
        <w:rPr>
          <w:rFonts w:cstheme="minorHAnsi"/>
        </w:rPr>
        <w:t xml:space="preserve">has been produced </w:t>
      </w:r>
      <w:r w:rsidRPr="007D2A1D">
        <w:rPr>
          <w:rFonts w:cstheme="minorHAnsi"/>
        </w:rPr>
        <w:t>with GAROP members. As an initial consultation</w:t>
      </w:r>
      <w:r w:rsidR="00F80581">
        <w:rPr>
          <w:rFonts w:cstheme="minorHAnsi"/>
        </w:rPr>
        <w:t>,</w:t>
      </w:r>
      <w:r w:rsidRPr="007D2A1D">
        <w:rPr>
          <w:rFonts w:cstheme="minorHAnsi"/>
        </w:rPr>
        <w:t xml:space="preserve"> we see this as a first step on which we can build and learn and we look forward to consulting with GAROP members again as the process towards a new convention moves forward. </w:t>
      </w:r>
    </w:p>
    <w:p w:rsidR="007D2A1D" w:rsidRPr="007D2A1D" w:rsidRDefault="007D2A1D" w:rsidP="007D2A1D">
      <w:pPr>
        <w:spacing w:after="0" w:line="240" w:lineRule="auto"/>
        <w:rPr>
          <w:rFonts w:cstheme="minorHAnsi"/>
        </w:rPr>
      </w:pPr>
    </w:p>
    <w:p w:rsidR="00C45052" w:rsidRPr="007D2A1D" w:rsidRDefault="007D2A1D" w:rsidP="007D2A1D">
      <w:pPr>
        <w:spacing w:after="0" w:line="240" w:lineRule="auto"/>
        <w:rPr>
          <w:rFonts w:cstheme="minorHAnsi"/>
        </w:rPr>
      </w:pPr>
      <w:r w:rsidRPr="007D2A1D">
        <w:rPr>
          <w:rFonts w:cstheme="minorHAnsi"/>
        </w:rPr>
        <w:t>Thank you for your input and support.</w:t>
      </w:r>
    </w:p>
    <w:p w:rsidR="000959B5" w:rsidRPr="00064EBC" w:rsidRDefault="000959B5" w:rsidP="009316AC">
      <w:pPr>
        <w:spacing w:after="0" w:line="240" w:lineRule="auto"/>
        <w:rPr>
          <w:rFonts w:cstheme="minorHAnsi"/>
        </w:rPr>
      </w:pPr>
    </w:p>
    <w:p w:rsidR="007D2A1D" w:rsidRDefault="007D2A1D" w:rsidP="009316AC">
      <w:pPr>
        <w:spacing w:after="0" w:line="240" w:lineRule="auto"/>
        <w:rPr>
          <w:rFonts w:cstheme="minorHAnsi"/>
          <w:b/>
        </w:rPr>
      </w:pPr>
    </w:p>
    <w:p w:rsidR="007D2A1D" w:rsidRDefault="007D2A1D" w:rsidP="009316AC">
      <w:pPr>
        <w:spacing w:after="0" w:line="240" w:lineRule="auto"/>
        <w:rPr>
          <w:rFonts w:cstheme="minorHAnsi"/>
          <w:b/>
        </w:rPr>
      </w:pPr>
    </w:p>
    <w:p w:rsidR="001C6B66" w:rsidRDefault="001C6B66" w:rsidP="009316AC">
      <w:pPr>
        <w:spacing w:after="0" w:line="240" w:lineRule="auto"/>
        <w:rPr>
          <w:rFonts w:cstheme="minorHAnsi"/>
          <w:b/>
        </w:rPr>
      </w:pPr>
    </w:p>
    <w:p w:rsidR="006A73D4" w:rsidRPr="006A73D4" w:rsidRDefault="006A73D4" w:rsidP="009316AC">
      <w:pPr>
        <w:spacing w:after="0" w:line="240" w:lineRule="auto"/>
        <w:rPr>
          <w:rFonts w:cstheme="minorHAnsi"/>
          <w:b/>
        </w:rPr>
      </w:pPr>
      <w:r w:rsidRPr="006A73D4">
        <w:rPr>
          <w:rFonts w:cstheme="minorHAnsi"/>
          <w:b/>
        </w:rPr>
        <w:t xml:space="preserve">Participant </w:t>
      </w:r>
      <w:r>
        <w:rPr>
          <w:rFonts w:cstheme="minorHAnsi"/>
          <w:b/>
        </w:rPr>
        <w:t>information</w:t>
      </w:r>
      <w:r w:rsidR="00CA76A5">
        <w:rPr>
          <w:rFonts w:cstheme="minorHAnsi"/>
          <w:b/>
        </w:rPr>
        <w:t>:</w:t>
      </w:r>
    </w:p>
    <w:p w:rsidR="002762EA" w:rsidRDefault="002762EA" w:rsidP="002762EA">
      <w:pPr>
        <w:spacing w:after="0" w:line="240" w:lineRule="auto"/>
        <w:rPr>
          <w:rFonts w:cstheme="minorHAnsi"/>
        </w:rPr>
      </w:pPr>
      <w:r>
        <w:rPr>
          <w:rFonts w:cstheme="minorHAnsi"/>
        </w:rPr>
        <w:t>Organisation:</w:t>
      </w:r>
    </w:p>
    <w:p w:rsidR="006A73D4" w:rsidRDefault="009316AC" w:rsidP="002762EA">
      <w:pPr>
        <w:spacing w:after="0" w:line="240" w:lineRule="auto"/>
        <w:rPr>
          <w:rFonts w:cstheme="minorHAnsi"/>
        </w:rPr>
      </w:pPr>
      <w:r w:rsidRPr="006A73D4">
        <w:rPr>
          <w:rFonts w:cstheme="minorHAnsi"/>
        </w:rPr>
        <w:t>Country:</w:t>
      </w:r>
    </w:p>
    <w:p w:rsidR="001E707D" w:rsidRPr="001E707D" w:rsidRDefault="007C5369" w:rsidP="002762EA">
      <w:pPr>
        <w:spacing w:after="0" w:line="240" w:lineRule="auto"/>
        <w:rPr>
          <w:rFonts w:cstheme="minorHAnsi"/>
        </w:rPr>
      </w:pPr>
      <w:r>
        <w:rPr>
          <w:rFonts w:cstheme="minorHAnsi"/>
        </w:rPr>
        <w:t>Male or female:</w:t>
      </w:r>
    </w:p>
    <w:p w:rsidR="00C46E2E" w:rsidRDefault="009316AC" w:rsidP="002762EA">
      <w:pPr>
        <w:spacing w:after="0"/>
      </w:pPr>
      <w:r>
        <w:t>Age</w:t>
      </w:r>
      <w:r w:rsidR="006A73D4">
        <w:t xml:space="preserve"> </w:t>
      </w:r>
      <w:r w:rsidR="009C3E85">
        <w:t>(tick one box)</w:t>
      </w:r>
      <w:r w:rsidR="001E707D">
        <w:t>:</w:t>
      </w:r>
    </w:p>
    <w:p w:rsidR="00096911" w:rsidRDefault="00096911" w:rsidP="002762EA">
      <w:pPr>
        <w:spacing w:after="0"/>
      </w:pP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</w:tblGrid>
      <w:tr w:rsidR="002762EA" w:rsidTr="00C46E2E">
        <w:tc>
          <w:tcPr>
            <w:tcW w:w="907" w:type="dxa"/>
          </w:tcPr>
          <w:p w:rsidR="002762EA" w:rsidRPr="00C46E2E" w:rsidRDefault="002762EA" w:rsidP="002762EA">
            <w:pPr>
              <w:rPr>
                <w:sz w:val="18"/>
                <w:szCs w:val="18"/>
              </w:rPr>
            </w:pPr>
            <w:r w:rsidRPr="00C46E2E">
              <w:rPr>
                <w:sz w:val="18"/>
                <w:szCs w:val="18"/>
              </w:rPr>
              <w:t xml:space="preserve">Under 40 </w:t>
            </w:r>
          </w:p>
          <w:p w:rsidR="002762EA" w:rsidRPr="00C46E2E" w:rsidRDefault="002762EA" w:rsidP="002762E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2762EA" w:rsidRPr="00C46E2E" w:rsidRDefault="002762EA" w:rsidP="002762EA">
            <w:pPr>
              <w:rPr>
                <w:sz w:val="18"/>
                <w:szCs w:val="18"/>
              </w:rPr>
            </w:pPr>
            <w:r w:rsidRPr="00C46E2E">
              <w:rPr>
                <w:sz w:val="18"/>
                <w:szCs w:val="18"/>
              </w:rPr>
              <w:t>40-49:</w:t>
            </w:r>
          </w:p>
          <w:p w:rsidR="002762EA" w:rsidRPr="00C46E2E" w:rsidRDefault="002762EA" w:rsidP="002762E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2762EA" w:rsidRPr="00C46E2E" w:rsidRDefault="002762EA" w:rsidP="002762EA">
            <w:pPr>
              <w:rPr>
                <w:sz w:val="18"/>
                <w:szCs w:val="18"/>
              </w:rPr>
            </w:pPr>
            <w:r w:rsidRPr="00C46E2E">
              <w:rPr>
                <w:sz w:val="18"/>
                <w:szCs w:val="18"/>
              </w:rPr>
              <w:t>50 – 5</w:t>
            </w:r>
            <w:r w:rsidR="009C3E85" w:rsidRPr="00C46E2E">
              <w:rPr>
                <w:sz w:val="18"/>
                <w:szCs w:val="18"/>
              </w:rPr>
              <w:t>9</w:t>
            </w:r>
          </w:p>
          <w:p w:rsidR="002762EA" w:rsidRPr="00C46E2E" w:rsidRDefault="002762EA" w:rsidP="002762E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2762EA" w:rsidRPr="00C46E2E" w:rsidRDefault="002762EA" w:rsidP="002762EA">
            <w:pPr>
              <w:rPr>
                <w:sz w:val="18"/>
                <w:szCs w:val="18"/>
              </w:rPr>
            </w:pPr>
            <w:r w:rsidRPr="00C46E2E">
              <w:rPr>
                <w:sz w:val="18"/>
                <w:szCs w:val="18"/>
              </w:rPr>
              <w:t xml:space="preserve">60 – 69 </w:t>
            </w:r>
          </w:p>
          <w:p w:rsidR="002762EA" w:rsidRPr="00C46E2E" w:rsidRDefault="002762EA" w:rsidP="002762E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2762EA" w:rsidRPr="00C46E2E" w:rsidRDefault="002762EA" w:rsidP="002762EA">
            <w:pPr>
              <w:rPr>
                <w:sz w:val="18"/>
                <w:szCs w:val="18"/>
              </w:rPr>
            </w:pPr>
            <w:r w:rsidRPr="00C46E2E">
              <w:rPr>
                <w:sz w:val="18"/>
                <w:szCs w:val="18"/>
              </w:rPr>
              <w:t>70 –</w:t>
            </w:r>
            <w:r w:rsidR="009C3E85" w:rsidRPr="00C46E2E">
              <w:rPr>
                <w:sz w:val="18"/>
                <w:szCs w:val="18"/>
              </w:rPr>
              <w:t xml:space="preserve"> 79</w:t>
            </w:r>
            <w:r w:rsidRPr="00C46E2E">
              <w:rPr>
                <w:sz w:val="18"/>
                <w:szCs w:val="18"/>
              </w:rPr>
              <w:t xml:space="preserve"> </w:t>
            </w:r>
          </w:p>
          <w:p w:rsidR="002762EA" w:rsidRPr="00C46E2E" w:rsidRDefault="002762EA" w:rsidP="002762EA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2762EA" w:rsidRPr="00C46E2E" w:rsidRDefault="002762EA" w:rsidP="002762EA">
            <w:pPr>
              <w:rPr>
                <w:sz w:val="18"/>
                <w:szCs w:val="18"/>
              </w:rPr>
            </w:pPr>
            <w:r w:rsidRPr="00C46E2E">
              <w:rPr>
                <w:sz w:val="18"/>
                <w:szCs w:val="18"/>
              </w:rPr>
              <w:t xml:space="preserve">Over 80 </w:t>
            </w:r>
          </w:p>
          <w:p w:rsidR="002762EA" w:rsidRPr="00C46E2E" w:rsidRDefault="002762EA" w:rsidP="002762EA">
            <w:pPr>
              <w:rPr>
                <w:sz w:val="18"/>
                <w:szCs w:val="18"/>
              </w:rPr>
            </w:pPr>
          </w:p>
        </w:tc>
      </w:tr>
    </w:tbl>
    <w:p w:rsidR="00821010" w:rsidRDefault="00821010"/>
    <w:p w:rsidR="00821010" w:rsidRDefault="00821010">
      <w:pPr>
        <w:rPr>
          <w:b/>
        </w:rPr>
      </w:pPr>
      <w:r w:rsidRPr="00821010">
        <w:rPr>
          <w:b/>
        </w:rPr>
        <w:t>Question</w:t>
      </w:r>
      <w:r w:rsidR="009C3E85">
        <w:rPr>
          <w:b/>
        </w:rPr>
        <w:t>s</w:t>
      </w:r>
      <w:r w:rsidR="00CA76A5">
        <w:rPr>
          <w:b/>
        </w:rPr>
        <w:t>:</w:t>
      </w:r>
    </w:p>
    <w:p w:rsidR="00CA76A5" w:rsidRPr="00CA76A5" w:rsidRDefault="00CA76A5">
      <w:r w:rsidRPr="00CA76A5">
        <w:t xml:space="preserve">Please record the responses from the discussion under each question.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21010" w:rsidTr="00821010">
        <w:tc>
          <w:tcPr>
            <w:tcW w:w="9242" w:type="dxa"/>
          </w:tcPr>
          <w:p w:rsidR="00821010" w:rsidRPr="000A1D65" w:rsidRDefault="00821010" w:rsidP="008210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A1D65">
              <w:rPr>
                <w:rFonts w:cstheme="minorHAnsi"/>
              </w:rPr>
              <w:t xml:space="preserve"> Do you think that you are treated differently or discriminated against because of your older age?</w:t>
            </w:r>
          </w:p>
          <w:p w:rsidR="00821010" w:rsidRDefault="00821010">
            <w:pPr>
              <w:rPr>
                <w:b/>
              </w:rPr>
            </w:pPr>
          </w:p>
          <w:p w:rsidR="001E707D" w:rsidRDefault="001E707D">
            <w:pPr>
              <w:rPr>
                <w:b/>
              </w:rPr>
            </w:pPr>
          </w:p>
          <w:p w:rsidR="001E707D" w:rsidRDefault="001E707D">
            <w:pPr>
              <w:rPr>
                <w:b/>
              </w:rPr>
            </w:pPr>
          </w:p>
          <w:p w:rsidR="00CA76A5" w:rsidRDefault="00CA76A5">
            <w:pPr>
              <w:rPr>
                <w:b/>
              </w:rPr>
            </w:pPr>
          </w:p>
          <w:p w:rsidR="00CA76A5" w:rsidRDefault="00CA76A5">
            <w:pPr>
              <w:rPr>
                <w:b/>
              </w:rPr>
            </w:pPr>
          </w:p>
        </w:tc>
      </w:tr>
      <w:tr w:rsidR="00821010" w:rsidTr="00821010">
        <w:tc>
          <w:tcPr>
            <w:tcW w:w="9242" w:type="dxa"/>
          </w:tcPr>
          <w:p w:rsidR="00821010" w:rsidRPr="000A1D65" w:rsidRDefault="00821010" w:rsidP="008210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  <w:r w:rsidRPr="000A1D65">
              <w:rPr>
                <w:rFonts w:cstheme="minorHAnsi"/>
              </w:rPr>
              <w:t xml:space="preserve"> How does this affect you in your everyday life?</w:t>
            </w:r>
          </w:p>
          <w:p w:rsidR="00821010" w:rsidRDefault="00821010" w:rsidP="00821010">
            <w:pPr>
              <w:rPr>
                <w:rFonts w:cstheme="minorHAnsi"/>
              </w:rPr>
            </w:pPr>
          </w:p>
          <w:p w:rsidR="00821010" w:rsidRDefault="00821010">
            <w:pPr>
              <w:rPr>
                <w:b/>
              </w:rPr>
            </w:pPr>
          </w:p>
          <w:p w:rsidR="001E707D" w:rsidRDefault="001E707D">
            <w:pPr>
              <w:rPr>
                <w:b/>
              </w:rPr>
            </w:pPr>
          </w:p>
          <w:p w:rsidR="001E707D" w:rsidRDefault="001E707D">
            <w:pPr>
              <w:rPr>
                <w:b/>
              </w:rPr>
            </w:pPr>
          </w:p>
          <w:p w:rsidR="00CA76A5" w:rsidRDefault="00CA76A5">
            <w:pPr>
              <w:rPr>
                <w:b/>
              </w:rPr>
            </w:pPr>
          </w:p>
        </w:tc>
      </w:tr>
      <w:tr w:rsidR="00821010" w:rsidTr="00821010">
        <w:tc>
          <w:tcPr>
            <w:tcW w:w="9242" w:type="dxa"/>
          </w:tcPr>
          <w:p w:rsidR="00821010" w:rsidRPr="000A1D65" w:rsidRDefault="00821010" w:rsidP="008210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0A1D65">
              <w:rPr>
                <w:rFonts w:cstheme="minorHAnsi"/>
              </w:rPr>
              <w:t xml:space="preserve"> Why do you think older people are treated differently or discriminated against? </w:t>
            </w:r>
          </w:p>
          <w:p w:rsidR="00821010" w:rsidRDefault="00821010">
            <w:pPr>
              <w:rPr>
                <w:b/>
              </w:rPr>
            </w:pPr>
          </w:p>
          <w:p w:rsidR="00821010" w:rsidRDefault="00821010">
            <w:pPr>
              <w:rPr>
                <w:b/>
              </w:rPr>
            </w:pPr>
          </w:p>
          <w:p w:rsidR="001E707D" w:rsidRDefault="001E707D">
            <w:pPr>
              <w:rPr>
                <w:b/>
              </w:rPr>
            </w:pPr>
          </w:p>
          <w:p w:rsidR="001E707D" w:rsidRDefault="001E707D">
            <w:pPr>
              <w:rPr>
                <w:b/>
              </w:rPr>
            </w:pPr>
          </w:p>
          <w:p w:rsidR="00CA76A5" w:rsidRDefault="00CA76A5">
            <w:pPr>
              <w:rPr>
                <w:b/>
              </w:rPr>
            </w:pPr>
          </w:p>
        </w:tc>
      </w:tr>
      <w:tr w:rsidR="00821010" w:rsidTr="00821010">
        <w:tc>
          <w:tcPr>
            <w:tcW w:w="9242" w:type="dxa"/>
          </w:tcPr>
          <w:p w:rsidR="00821010" w:rsidRPr="000A1D65" w:rsidRDefault="00821010" w:rsidP="008210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 </w:t>
            </w:r>
            <w:r w:rsidRPr="000A1D65">
              <w:rPr>
                <w:rFonts w:cstheme="minorHAnsi"/>
              </w:rPr>
              <w:t xml:space="preserve"> Do you think that older people are denied any of their human rights? Which ones?</w:t>
            </w:r>
            <w:r w:rsidRPr="000A1D65">
              <w:rPr>
                <w:rFonts w:cstheme="minorHAnsi"/>
              </w:rPr>
              <w:tab/>
            </w:r>
          </w:p>
          <w:p w:rsidR="00821010" w:rsidRDefault="00821010">
            <w:pPr>
              <w:rPr>
                <w:b/>
              </w:rPr>
            </w:pPr>
          </w:p>
          <w:p w:rsidR="00821010" w:rsidRDefault="00821010">
            <w:pPr>
              <w:rPr>
                <w:b/>
              </w:rPr>
            </w:pPr>
          </w:p>
          <w:p w:rsidR="001E707D" w:rsidRDefault="001E707D">
            <w:pPr>
              <w:rPr>
                <w:b/>
              </w:rPr>
            </w:pPr>
          </w:p>
          <w:p w:rsidR="00CA76A5" w:rsidRDefault="00CA76A5">
            <w:pPr>
              <w:rPr>
                <w:b/>
              </w:rPr>
            </w:pPr>
          </w:p>
          <w:p w:rsidR="00CA76A5" w:rsidRDefault="00CA76A5">
            <w:pPr>
              <w:rPr>
                <w:b/>
              </w:rPr>
            </w:pPr>
          </w:p>
        </w:tc>
      </w:tr>
    </w:tbl>
    <w:p w:rsidR="00821010" w:rsidRDefault="00821010"/>
    <w:p w:rsidR="00263A8C" w:rsidRDefault="00263A8C"/>
    <w:p w:rsidR="00263A8C" w:rsidRDefault="00263A8C"/>
    <w:sectPr w:rsidR="00263A8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2B" w:rsidRDefault="00E53D2B" w:rsidP="001E707D">
      <w:pPr>
        <w:spacing w:after="0" w:line="240" w:lineRule="auto"/>
      </w:pPr>
      <w:r>
        <w:separator/>
      </w:r>
    </w:p>
  </w:endnote>
  <w:endnote w:type="continuationSeparator" w:id="0">
    <w:p w:rsidR="00E53D2B" w:rsidRDefault="00E53D2B" w:rsidP="001E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937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3D2B" w:rsidRDefault="00E53D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1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3D2B" w:rsidRDefault="00E53D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2B" w:rsidRDefault="00E53D2B" w:rsidP="001E707D">
      <w:pPr>
        <w:spacing w:after="0" w:line="240" w:lineRule="auto"/>
      </w:pPr>
      <w:r>
        <w:separator/>
      </w:r>
    </w:p>
  </w:footnote>
  <w:footnote w:type="continuationSeparator" w:id="0">
    <w:p w:rsidR="00E53D2B" w:rsidRDefault="00E53D2B" w:rsidP="001E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B9" w:rsidRDefault="002F0FB9" w:rsidP="00F029CA">
    <w:pPr>
      <w:pStyle w:val="Header"/>
      <w:jc w:val="center"/>
    </w:pPr>
    <w:r w:rsidRPr="00F029CA">
      <w:rPr>
        <w:rFonts w:ascii="Gill Sans MT" w:hAnsi="Gill Sans MT"/>
        <w:noProof/>
        <w:sz w:val="24"/>
        <w:szCs w:val="24"/>
        <w:lang w:val="en-US"/>
      </w:rPr>
      <w:drawing>
        <wp:inline distT="0" distB="0" distL="0" distR="0" wp14:anchorId="233B0844" wp14:editId="2AB8D2C6">
          <wp:extent cx="3200400" cy="557530"/>
          <wp:effectExtent l="0" t="0" r="0" b="0"/>
          <wp:docPr id="2" name="Picture 1" descr="Logo_electronic_2843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lectronic_2843wi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3D2B" w:rsidRPr="001E707D" w:rsidRDefault="00E53D2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0908"/>
    <w:multiLevelType w:val="hybridMultilevel"/>
    <w:tmpl w:val="62E2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65FDA"/>
    <w:multiLevelType w:val="hybridMultilevel"/>
    <w:tmpl w:val="6978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AC"/>
    <w:rsid w:val="000045D6"/>
    <w:rsid w:val="00061AF2"/>
    <w:rsid w:val="00064EBC"/>
    <w:rsid w:val="000959B5"/>
    <w:rsid w:val="00096911"/>
    <w:rsid w:val="00130089"/>
    <w:rsid w:val="00145AB7"/>
    <w:rsid w:val="001C6B66"/>
    <w:rsid w:val="001E707D"/>
    <w:rsid w:val="00263A8C"/>
    <w:rsid w:val="002762EA"/>
    <w:rsid w:val="002C27A9"/>
    <w:rsid w:val="002F0FB9"/>
    <w:rsid w:val="0032214C"/>
    <w:rsid w:val="0052073F"/>
    <w:rsid w:val="006A5D65"/>
    <w:rsid w:val="006A73D4"/>
    <w:rsid w:val="007C5369"/>
    <w:rsid w:val="007C5B33"/>
    <w:rsid w:val="007D2A1D"/>
    <w:rsid w:val="00821010"/>
    <w:rsid w:val="00856F20"/>
    <w:rsid w:val="008D2A1E"/>
    <w:rsid w:val="009316AC"/>
    <w:rsid w:val="009C3E85"/>
    <w:rsid w:val="00C45052"/>
    <w:rsid w:val="00C46E2E"/>
    <w:rsid w:val="00C71A64"/>
    <w:rsid w:val="00CA76A5"/>
    <w:rsid w:val="00E44647"/>
    <w:rsid w:val="00E53D2B"/>
    <w:rsid w:val="00F029CA"/>
    <w:rsid w:val="00F36B46"/>
    <w:rsid w:val="00F8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6AC"/>
    <w:pPr>
      <w:ind w:left="720"/>
      <w:contextualSpacing/>
    </w:pPr>
  </w:style>
  <w:style w:type="table" w:styleId="TableGrid">
    <w:name w:val="Table Grid"/>
    <w:basedOn w:val="TableNormal"/>
    <w:uiPriority w:val="59"/>
    <w:rsid w:val="0082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7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07D"/>
  </w:style>
  <w:style w:type="paragraph" w:styleId="Footer">
    <w:name w:val="footer"/>
    <w:basedOn w:val="Normal"/>
    <w:link w:val="FooterChar"/>
    <w:uiPriority w:val="99"/>
    <w:unhideWhenUsed/>
    <w:rsid w:val="001E7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07D"/>
  </w:style>
  <w:style w:type="character" w:styleId="Hyperlink">
    <w:name w:val="Hyperlink"/>
    <w:basedOn w:val="DefaultParagraphFont"/>
    <w:uiPriority w:val="99"/>
    <w:unhideWhenUsed/>
    <w:rsid w:val="00CA76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6AC"/>
    <w:pPr>
      <w:ind w:left="720"/>
      <w:contextualSpacing/>
    </w:pPr>
  </w:style>
  <w:style w:type="table" w:styleId="TableGrid">
    <w:name w:val="Table Grid"/>
    <w:basedOn w:val="TableNormal"/>
    <w:uiPriority w:val="59"/>
    <w:rsid w:val="0082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7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07D"/>
  </w:style>
  <w:style w:type="paragraph" w:styleId="Footer">
    <w:name w:val="footer"/>
    <w:basedOn w:val="Normal"/>
    <w:link w:val="FooterChar"/>
    <w:uiPriority w:val="99"/>
    <w:unhideWhenUsed/>
    <w:rsid w:val="001E7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07D"/>
  </w:style>
  <w:style w:type="character" w:styleId="Hyperlink">
    <w:name w:val="Hyperlink"/>
    <w:basedOn w:val="DefaultParagraphFont"/>
    <w:uiPriority w:val="99"/>
    <w:unhideWhenUsed/>
    <w:rsid w:val="00CA76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Macintosh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Sleap</dc:creator>
  <cp:lastModifiedBy>Raffaella D'Alessandro</cp:lastModifiedBy>
  <cp:revision>2</cp:revision>
  <cp:lastPrinted>2014-09-02T15:27:00Z</cp:lastPrinted>
  <dcterms:created xsi:type="dcterms:W3CDTF">2014-09-09T17:34:00Z</dcterms:created>
  <dcterms:modified xsi:type="dcterms:W3CDTF">2014-09-09T17:34:00Z</dcterms:modified>
</cp:coreProperties>
</file>